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E33D3" w14:textId="77777777" w:rsidR="00A42E8B" w:rsidRDefault="00A42E8B" w:rsidP="00105E43">
      <w:pPr>
        <w:ind w:left="5664"/>
      </w:pPr>
    </w:p>
    <w:p w14:paraId="3FE70629" w14:textId="77777777" w:rsidR="00A42E8B" w:rsidRDefault="00A42E8B" w:rsidP="00105E43">
      <w:pPr>
        <w:ind w:left="5664"/>
      </w:pPr>
    </w:p>
    <w:p w14:paraId="1CE42AF0" w14:textId="77777777" w:rsidR="00A42E8B" w:rsidRDefault="00A42E8B" w:rsidP="00105E43">
      <w:pPr>
        <w:ind w:left="5664"/>
      </w:pPr>
    </w:p>
    <w:p w14:paraId="784FFD12" w14:textId="77777777" w:rsidR="00A42E8B" w:rsidRDefault="00A42E8B" w:rsidP="00105E43">
      <w:pPr>
        <w:ind w:left="5664"/>
      </w:pPr>
    </w:p>
    <w:p w14:paraId="2FAC8B1C" w14:textId="77777777" w:rsidR="00A42E8B" w:rsidRDefault="00A42E8B" w:rsidP="00105E43">
      <w:pPr>
        <w:ind w:left="5664"/>
      </w:pPr>
    </w:p>
    <w:p w14:paraId="0961767C" w14:textId="77777777" w:rsidR="00105E43" w:rsidRDefault="00105E43" w:rsidP="00105E43">
      <w:pPr>
        <w:ind w:left="5664"/>
      </w:pPr>
    </w:p>
    <w:p w14:paraId="7B0B273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5EB932F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697A732C" w14:textId="77777777" w:rsidR="00A42E8B" w:rsidRPr="00105E43" w:rsidRDefault="00A42E8B" w:rsidP="00105E43">
      <w:pPr>
        <w:ind w:left="5664"/>
        <w:rPr>
          <w:lang w:val="en-US"/>
        </w:rPr>
      </w:pPr>
    </w:p>
    <w:p w14:paraId="5E9F882D" w14:textId="77777777" w:rsidR="00A42E8B" w:rsidRPr="00105E43" w:rsidRDefault="00A42E8B" w:rsidP="00105E43">
      <w:pPr>
        <w:ind w:left="5664"/>
        <w:rPr>
          <w:lang w:val="en-US"/>
        </w:rPr>
      </w:pPr>
    </w:p>
    <w:p w14:paraId="0E51DEFC" w14:textId="77777777" w:rsidR="00A42E8B" w:rsidRPr="00105E43" w:rsidRDefault="00A42E8B" w:rsidP="00105E43">
      <w:pPr>
        <w:ind w:left="5664"/>
        <w:rPr>
          <w:lang w:val="en-US"/>
        </w:rPr>
      </w:pPr>
    </w:p>
    <w:p w14:paraId="16BCA4B8" w14:textId="77777777" w:rsidR="00A42E8B" w:rsidRPr="00105E43" w:rsidRDefault="00A42E8B" w:rsidP="00105E43">
      <w:pPr>
        <w:ind w:left="5664"/>
        <w:rPr>
          <w:lang w:val="en-US"/>
        </w:rPr>
      </w:pPr>
    </w:p>
    <w:p w14:paraId="4102F11A" w14:textId="77777777" w:rsidR="00CB7A28" w:rsidRDefault="00CB7A28" w:rsidP="000F4FAC">
      <w:pPr>
        <w:tabs>
          <w:tab w:val="left" w:pos="3610"/>
        </w:tabs>
        <w:ind w:left="6521"/>
        <w:jc w:val="both"/>
      </w:pPr>
    </w:p>
    <w:p w14:paraId="114591D2" w14:textId="77777777" w:rsidR="006E5AA8" w:rsidRDefault="006E5AA8" w:rsidP="006E5AA8">
      <w:pPr>
        <w:pStyle w:val="Nessunaspaziatura"/>
        <w:rPr>
          <w:b/>
        </w:rPr>
      </w:pPr>
      <w:r w:rsidRPr="006E5AA8">
        <w:rPr>
          <w:b/>
        </w:rPr>
        <w:t xml:space="preserve">COMMUNIQUÉ DE PRESSE 2026 : </w:t>
      </w:r>
      <w:proofErr w:type="spellStart"/>
      <w:r w:rsidRPr="006E5AA8">
        <w:rPr>
          <w:b/>
        </w:rPr>
        <w:t>L’évolution</w:t>
      </w:r>
      <w:proofErr w:type="spellEnd"/>
      <w:r w:rsidRPr="006E5AA8">
        <w:rPr>
          <w:b/>
        </w:rPr>
        <w:t xml:space="preserve"> du design </w:t>
      </w:r>
      <w:proofErr w:type="spellStart"/>
      <w:r w:rsidRPr="006E5AA8">
        <w:rPr>
          <w:b/>
        </w:rPr>
        <w:t>selon</w:t>
      </w:r>
      <w:proofErr w:type="spellEnd"/>
      <w:r w:rsidRPr="006E5AA8">
        <w:rPr>
          <w:b/>
        </w:rPr>
        <w:t xml:space="preserve"> B—Line</w:t>
      </w:r>
    </w:p>
    <w:p w14:paraId="32B1B7F8" w14:textId="77777777" w:rsidR="006E5AA8" w:rsidRPr="006E5AA8" w:rsidRDefault="006E5AA8" w:rsidP="006E5AA8">
      <w:pPr>
        <w:pStyle w:val="Nessunaspaziatura"/>
        <w:rPr>
          <w:b/>
        </w:rPr>
      </w:pPr>
    </w:p>
    <w:p w14:paraId="34F7CF1A" w14:textId="77777777" w:rsidR="006E5AA8" w:rsidRDefault="006E5AA8" w:rsidP="006E5AA8">
      <w:pPr>
        <w:pStyle w:val="Nessunaspaziatura"/>
        <w:rPr>
          <w:b/>
        </w:rPr>
      </w:pPr>
      <w:r w:rsidRPr="006E5AA8">
        <w:rPr>
          <w:b/>
        </w:rPr>
        <w:t xml:space="preserve">B—Line </w:t>
      </w:r>
      <w:proofErr w:type="spellStart"/>
      <w:r w:rsidRPr="006E5AA8">
        <w:rPr>
          <w:b/>
        </w:rPr>
        <w:t>consolide</w:t>
      </w:r>
      <w:proofErr w:type="spellEnd"/>
      <w:r w:rsidRPr="006E5AA8">
        <w:rPr>
          <w:b/>
        </w:rPr>
        <w:t xml:space="preserve"> son </w:t>
      </w:r>
      <w:proofErr w:type="spellStart"/>
      <w:r w:rsidRPr="006E5AA8">
        <w:rPr>
          <w:b/>
        </w:rPr>
        <w:t>parcours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d’entreprise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engagée</w:t>
      </w:r>
      <w:proofErr w:type="spellEnd"/>
      <w:r w:rsidRPr="006E5AA8">
        <w:rPr>
          <w:b/>
        </w:rPr>
        <w:t xml:space="preserve">, </w:t>
      </w:r>
      <w:proofErr w:type="spellStart"/>
      <w:r w:rsidRPr="006E5AA8">
        <w:rPr>
          <w:b/>
        </w:rPr>
        <w:t>depuis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sa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fondation</w:t>
      </w:r>
      <w:proofErr w:type="spellEnd"/>
      <w:r w:rsidRPr="006E5AA8">
        <w:rPr>
          <w:b/>
        </w:rPr>
        <w:t xml:space="preserve">, dans le dialogue entre </w:t>
      </w:r>
      <w:proofErr w:type="spellStart"/>
      <w:r w:rsidRPr="006E5AA8">
        <w:rPr>
          <w:b/>
        </w:rPr>
        <w:t>mémoire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historique</w:t>
      </w:r>
      <w:proofErr w:type="spellEnd"/>
      <w:r w:rsidRPr="006E5AA8">
        <w:rPr>
          <w:b/>
        </w:rPr>
        <w:t xml:space="preserve"> et élan contemporain. </w:t>
      </w:r>
    </w:p>
    <w:p w14:paraId="662EBBE9" w14:textId="77777777" w:rsidR="007F6090" w:rsidRPr="006E5AA8" w:rsidRDefault="007F6090" w:rsidP="006E5AA8">
      <w:pPr>
        <w:pStyle w:val="Nessunaspaziatura"/>
        <w:rPr>
          <w:b/>
        </w:rPr>
      </w:pPr>
    </w:p>
    <w:p w14:paraId="21D0D98F" w14:textId="77777777" w:rsidR="006E5AA8" w:rsidRDefault="006E5AA8" w:rsidP="006E5AA8">
      <w:pPr>
        <w:pStyle w:val="Nessunaspaziatura"/>
        <w:rPr>
          <w:b/>
        </w:rPr>
      </w:pPr>
      <w:r w:rsidRPr="006E5AA8">
        <w:rPr>
          <w:b/>
        </w:rPr>
        <w:t xml:space="preserve">Parmi les </w:t>
      </w:r>
      <w:proofErr w:type="spellStart"/>
      <w:r w:rsidRPr="006E5AA8">
        <w:rPr>
          <w:b/>
        </w:rPr>
        <w:t>principales</w:t>
      </w:r>
      <w:proofErr w:type="spellEnd"/>
      <w:r w:rsidRPr="006E5AA8">
        <w:rPr>
          <w:b/>
        </w:rPr>
        <w:t xml:space="preserve"> nouveautés du catalogue 2026/27, la </w:t>
      </w:r>
      <w:proofErr w:type="spellStart"/>
      <w:r w:rsidRPr="006E5AA8">
        <w:rPr>
          <w:b/>
        </w:rPr>
        <w:t>série</w:t>
      </w:r>
      <w:proofErr w:type="spellEnd"/>
      <w:r w:rsidRPr="006E5AA8">
        <w:rPr>
          <w:b/>
        </w:rPr>
        <w:t xml:space="preserve"> de </w:t>
      </w:r>
      <w:proofErr w:type="spellStart"/>
      <w:r w:rsidRPr="006E5AA8">
        <w:rPr>
          <w:b/>
        </w:rPr>
        <w:t>miroirs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muraux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Velasca</w:t>
      </w:r>
      <w:proofErr w:type="spellEnd"/>
      <w:r w:rsidRPr="006E5AA8">
        <w:rPr>
          <w:b/>
        </w:rPr>
        <w:t xml:space="preserve"> se </w:t>
      </w:r>
      <w:proofErr w:type="spellStart"/>
      <w:r w:rsidRPr="006E5AA8">
        <w:rPr>
          <w:b/>
        </w:rPr>
        <w:t>hisse</w:t>
      </w:r>
      <w:proofErr w:type="spellEnd"/>
      <w:r w:rsidRPr="006E5AA8">
        <w:rPr>
          <w:b/>
        </w:rPr>
        <w:t xml:space="preserve"> au rang de </w:t>
      </w:r>
      <w:proofErr w:type="spellStart"/>
      <w:r w:rsidRPr="006E5AA8">
        <w:rPr>
          <w:b/>
        </w:rPr>
        <w:t>protagoniste</w:t>
      </w:r>
      <w:proofErr w:type="spellEnd"/>
      <w:r w:rsidRPr="006E5AA8">
        <w:rPr>
          <w:b/>
        </w:rPr>
        <w:t xml:space="preserve">, </w:t>
      </w:r>
      <w:proofErr w:type="spellStart"/>
      <w:r w:rsidRPr="006E5AA8">
        <w:rPr>
          <w:b/>
        </w:rPr>
        <w:t>marquant</w:t>
      </w:r>
      <w:proofErr w:type="spellEnd"/>
      <w:r w:rsidRPr="006E5AA8">
        <w:rPr>
          <w:b/>
        </w:rPr>
        <w:t xml:space="preserve"> un </w:t>
      </w:r>
      <w:proofErr w:type="spellStart"/>
      <w:r w:rsidRPr="006E5AA8">
        <w:rPr>
          <w:b/>
        </w:rPr>
        <w:t>lancement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d’exception</w:t>
      </w:r>
      <w:proofErr w:type="spellEnd"/>
      <w:r w:rsidRPr="006E5AA8">
        <w:rPr>
          <w:b/>
        </w:rPr>
        <w:t xml:space="preserve"> : la première collaboration avec les archives d’Alessandro Mendini. Ce </w:t>
      </w:r>
      <w:proofErr w:type="spellStart"/>
      <w:r w:rsidRPr="006E5AA8">
        <w:rPr>
          <w:b/>
        </w:rPr>
        <w:t>projet</w:t>
      </w:r>
      <w:proofErr w:type="spellEnd"/>
      <w:r w:rsidRPr="006E5AA8">
        <w:rPr>
          <w:b/>
        </w:rPr>
        <w:t xml:space="preserve"> rend </w:t>
      </w:r>
      <w:proofErr w:type="spellStart"/>
      <w:r w:rsidRPr="006E5AA8">
        <w:rPr>
          <w:b/>
        </w:rPr>
        <w:t>hommage</w:t>
      </w:r>
      <w:proofErr w:type="spellEnd"/>
      <w:r w:rsidRPr="006E5AA8">
        <w:rPr>
          <w:b/>
        </w:rPr>
        <w:t xml:space="preserve"> à </w:t>
      </w:r>
      <w:proofErr w:type="spellStart"/>
      <w:r w:rsidRPr="006E5AA8">
        <w:rPr>
          <w:b/>
        </w:rPr>
        <w:t>l’esthétique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savante</w:t>
      </w:r>
      <w:proofErr w:type="spellEnd"/>
      <w:r w:rsidRPr="006E5AA8">
        <w:rPr>
          <w:b/>
        </w:rPr>
        <w:t xml:space="preserve"> et </w:t>
      </w:r>
      <w:proofErr w:type="spellStart"/>
      <w:r w:rsidRPr="006E5AA8">
        <w:rPr>
          <w:b/>
        </w:rPr>
        <w:t>géométrique</w:t>
      </w:r>
      <w:proofErr w:type="spellEnd"/>
      <w:r w:rsidRPr="006E5AA8">
        <w:rPr>
          <w:b/>
        </w:rPr>
        <w:t xml:space="preserve"> du Maestro, proposant deux </w:t>
      </w:r>
      <w:proofErr w:type="spellStart"/>
      <w:r w:rsidRPr="006E5AA8">
        <w:rPr>
          <w:b/>
        </w:rPr>
        <w:t>pièces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iconiques</w:t>
      </w:r>
      <w:proofErr w:type="spellEnd"/>
      <w:r w:rsidRPr="006E5AA8">
        <w:rPr>
          <w:b/>
        </w:rPr>
        <w:t xml:space="preserve"> à la puissance figurative </w:t>
      </w:r>
      <w:proofErr w:type="spellStart"/>
      <w:r w:rsidRPr="006E5AA8">
        <w:rPr>
          <w:b/>
        </w:rPr>
        <w:t>affirmée</w:t>
      </w:r>
      <w:proofErr w:type="spellEnd"/>
      <w:r w:rsidRPr="006E5AA8">
        <w:rPr>
          <w:b/>
        </w:rPr>
        <w:t xml:space="preserve">. En </w:t>
      </w:r>
      <w:proofErr w:type="spellStart"/>
      <w:r w:rsidRPr="006E5AA8">
        <w:rPr>
          <w:b/>
        </w:rPr>
        <w:t>parallèle</w:t>
      </w:r>
      <w:proofErr w:type="spellEnd"/>
      <w:r w:rsidRPr="006E5AA8">
        <w:rPr>
          <w:b/>
        </w:rPr>
        <w:t xml:space="preserve">, la collection </w:t>
      </w:r>
      <w:proofErr w:type="spellStart"/>
      <w:r w:rsidRPr="006E5AA8">
        <w:rPr>
          <w:b/>
        </w:rPr>
        <w:t>s’enrichit</w:t>
      </w:r>
      <w:proofErr w:type="spellEnd"/>
      <w:r w:rsidRPr="006E5AA8">
        <w:rPr>
          <w:b/>
        </w:rPr>
        <w:t xml:space="preserve"> de Fill, </w:t>
      </w:r>
      <w:proofErr w:type="spellStart"/>
      <w:r w:rsidRPr="006E5AA8">
        <w:rPr>
          <w:b/>
        </w:rPr>
        <w:t>signé</w:t>
      </w:r>
      <w:proofErr w:type="spellEnd"/>
      <w:r w:rsidRPr="006E5AA8">
        <w:rPr>
          <w:b/>
        </w:rPr>
        <w:t xml:space="preserve"> Tommaso Caldera, </w:t>
      </w:r>
      <w:proofErr w:type="spellStart"/>
      <w:r w:rsidRPr="006E5AA8">
        <w:rPr>
          <w:b/>
        </w:rPr>
        <w:t>également</w:t>
      </w:r>
      <w:proofErr w:type="spellEnd"/>
      <w:r w:rsidRPr="006E5AA8">
        <w:rPr>
          <w:b/>
        </w:rPr>
        <w:t xml:space="preserve"> consultant design pour </w:t>
      </w:r>
      <w:proofErr w:type="spellStart"/>
      <w:r w:rsidRPr="006E5AA8">
        <w:rPr>
          <w:b/>
        </w:rPr>
        <w:t>l’entreprise</w:t>
      </w:r>
      <w:proofErr w:type="spellEnd"/>
      <w:r w:rsidRPr="006E5AA8">
        <w:rPr>
          <w:b/>
        </w:rPr>
        <w:t xml:space="preserve">. Ce plateau </w:t>
      </w:r>
      <w:proofErr w:type="spellStart"/>
      <w:r w:rsidRPr="006E5AA8">
        <w:rPr>
          <w:b/>
        </w:rPr>
        <w:t>organisateur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frêne</w:t>
      </w:r>
      <w:proofErr w:type="spellEnd"/>
      <w:r w:rsidRPr="006E5AA8">
        <w:rPr>
          <w:b/>
        </w:rPr>
        <w:t xml:space="preserve"> naturel, </w:t>
      </w:r>
      <w:proofErr w:type="spellStart"/>
      <w:r w:rsidRPr="006E5AA8">
        <w:rPr>
          <w:b/>
        </w:rPr>
        <w:t>doté</w:t>
      </w:r>
      <w:proofErr w:type="spellEnd"/>
      <w:r w:rsidRPr="006E5AA8">
        <w:rPr>
          <w:b/>
        </w:rPr>
        <w:t xml:space="preserve"> de </w:t>
      </w:r>
      <w:proofErr w:type="spellStart"/>
      <w:r w:rsidRPr="006E5AA8">
        <w:rPr>
          <w:b/>
        </w:rPr>
        <w:t>compartiments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modulaires</w:t>
      </w:r>
      <w:proofErr w:type="spellEnd"/>
      <w:r w:rsidRPr="006E5AA8">
        <w:rPr>
          <w:b/>
        </w:rPr>
        <w:t xml:space="preserve">, </w:t>
      </w:r>
      <w:proofErr w:type="spellStart"/>
      <w:r w:rsidRPr="006E5AA8">
        <w:rPr>
          <w:b/>
        </w:rPr>
        <w:t>s’impose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comme</w:t>
      </w:r>
      <w:proofErr w:type="spellEnd"/>
      <w:r w:rsidRPr="006E5AA8">
        <w:rPr>
          <w:b/>
        </w:rPr>
        <w:t xml:space="preserve"> un </w:t>
      </w:r>
      <w:proofErr w:type="spellStart"/>
      <w:r w:rsidRPr="006E5AA8">
        <w:rPr>
          <w:b/>
        </w:rPr>
        <w:t>objet</w:t>
      </w:r>
      <w:proofErr w:type="spellEnd"/>
      <w:r w:rsidRPr="006E5AA8">
        <w:rPr>
          <w:b/>
        </w:rPr>
        <w:t xml:space="preserve"> de bureau </w:t>
      </w:r>
      <w:proofErr w:type="spellStart"/>
      <w:r w:rsidRPr="006E5AA8">
        <w:rPr>
          <w:b/>
        </w:rPr>
        <w:t>ou</w:t>
      </w:r>
      <w:proofErr w:type="spellEnd"/>
      <w:r w:rsidRPr="006E5AA8">
        <w:rPr>
          <w:b/>
        </w:rPr>
        <w:t xml:space="preserve"> de maison raffiné, </w:t>
      </w:r>
      <w:proofErr w:type="spellStart"/>
      <w:r w:rsidRPr="006E5AA8">
        <w:rPr>
          <w:b/>
        </w:rPr>
        <w:t>idéal</w:t>
      </w:r>
      <w:proofErr w:type="spellEnd"/>
      <w:r w:rsidRPr="006E5AA8">
        <w:rPr>
          <w:b/>
        </w:rPr>
        <w:t xml:space="preserve"> pour ranger les petits </w:t>
      </w:r>
      <w:proofErr w:type="spellStart"/>
      <w:r w:rsidRPr="006E5AA8">
        <w:rPr>
          <w:b/>
        </w:rPr>
        <w:t>objets</w:t>
      </w:r>
      <w:proofErr w:type="spellEnd"/>
      <w:r w:rsidRPr="006E5AA8">
        <w:rPr>
          <w:b/>
        </w:rPr>
        <w:t xml:space="preserve"> du </w:t>
      </w:r>
      <w:proofErr w:type="spellStart"/>
      <w:r w:rsidRPr="006E5AA8">
        <w:rPr>
          <w:b/>
        </w:rPr>
        <w:t>quotidien</w:t>
      </w:r>
      <w:proofErr w:type="spellEnd"/>
      <w:r w:rsidRPr="006E5AA8">
        <w:rPr>
          <w:b/>
        </w:rPr>
        <w:t>.</w:t>
      </w:r>
    </w:p>
    <w:p w14:paraId="53AA5E33" w14:textId="77777777" w:rsidR="007F6090" w:rsidRPr="006E5AA8" w:rsidRDefault="007F6090" w:rsidP="006E5AA8">
      <w:pPr>
        <w:pStyle w:val="Nessunaspaziatura"/>
        <w:rPr>
          <w:b/>
        </w:rPr>
      </w:pPr>
    </w:p>
    <w:p w14:paraId="643716DE" w14:textId="77777777" w:rsidR="006E5AA8" w:rsidRDefault="006E5AA8" w:rsidP="006E5AA8">
      <w:pPr>
        <w:pStyle w:val="Nessunaspaziatura"/>
        <w:rPr>
          <w:b/>
        </w:rPr>
      </w:pPr>
      <w:r w:rsidRPr="006E5AA8">
        <w:rPr>
          <w:b/>
        </w:rPr>
        <w:t xml:space="preserve">Cette </w:t>
      </w:r>
      <w:proofErr w:type="spellStart"/>
      <w:r w:rsidRPr="006E5AA8">
        <w:rPr>
          <w:b/>
        </w:rPr>
        <w:t>année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également</w:t>
      </w:r>
      <w:proofErr w:type="spellEnd"/>
      <w:r w:rsidRPr="006E5AA8">
        <w:rPr>
          <w:b/>
        </w:rPr>
        <w:t xml:space="preserve">, la couleur </w:t>
      </w:r>
      <w:proofErr w:type="spellStart"/>
      <w:r w:rsidRPr="006E5AA8">
        <w:rPr>
          <w:b/>
        </w:rPr>
        <w:t>demeure</w:t>
      </w:r>
      <w:proofErr w:type="spellEnd"/>
      <w:r w:rsidRPr="006E5AA8">
        <w:rPr>
          <w:b/>
        </w:rPr>
        <w:t xml:space="preserve"> le levier </w:t>
      </w:r>
      <w:proofErr w:type="spellStart"/>
      <w:r w:rsidRPr="006E5AA8">
        <w:rPr>
          <w:b/>
        </w:rPr>
        <w:t>privilégié</w:t>
      </w:r>
      <w:proofErr w:type="spellEnd"/>
      <w:r w:rsidRPr="006E5AA8">
        <w:rPr>
          <w:b/>
        </w:rPr>
        <w:t xml:space="preserve"> pour </w:t>
      </w:r>
      <w:proofErr w:type="spellStart"/>
      <w:r w:rsidRPr="006E5AA8">
        <w:rPr>
          <w:b/>
        </w:rPr>
        <w:t>revisiter</w:t>
      </w:r>
      <w:proofErr w:type="spellEnd"/>
      <w:r w:rsidRPr="006E5AA8">
        <w:rPr>
          <w:b/>
        </w:rPr>
        <w:t xml:space="preserve"> les grands </w:t>
      </w:r>
      <w:proofErr w:type="spellStart"/>
      <w:r w:rsidRPr="006E5AA8">
        <w:rPr>
          <w:b/>
        </w:rPr>
        <w:t>classiques</w:t>
      </w:r>
      <w:proofErr w:type="spellEnd"/>
      <w:r w:rsidRPr="006E5AA8">
        <w:rPr>
          <w:b/>
        </w:rPr>
        <w:t xml:space="preserve"> de la marque, sans </w:t>
      </w:r>
      <w:proofErr w:type="spellStart"/>
      <w:r w:rsidRPr="006E5AA8">
        <w:rPr>
          <w:b/>
        </w:rPr>
        <w:t>s’éloigner</w:t>
      </w:r>
      <w:proofErr w:type="spellEnd"/>
      <w:r w:rsidRPr="006E5AA8">
        <w:rPr>
          <w:b/>
        </w:rPr>
        <w:t xml:space="preserve"> de </w:t>
      </w:r>
      <w:proofErr w:type="spellStart"/>
      <w:r w:rsidRPr="006E5AA8">
        <w:rPr>
          <w:b/>
        </w:rPr>
        <w:t>leur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identité</w:t>
      </w:r>
      <w:proofErr w:type="spellEnd"/>
      <w:r w:rsidRPr="006E5AA8">
        <w:rPr>
          <w:b/>
        </w:rPr>
        <w:t xml:space="preserve">. </w:t>
      </w:r>
      <w:proofErr w:type="spellStart"/>
      <w:r w:rsidRPr="006E5AA8">
        <w:rPr>
          <w:b/>
        </w:rPr>
        <w:t>L’iconique</w:t>
      </w:r>
      <w:proofErr w:type="spellEnd"/>
      <w:r w:rsidRPr="006E5AA8">
        <w:rPr>
          <w:b/>
        </w:rPr>
        <w:t xml:space="preserve"> chariot-armoire Boby, </w:t>
      </w:r>
      <w:proofErr w:type="spellStart"/>
      <w:r w:rsidRPr="006E5AA8">
        <w:rPr>
          <w:b/>
        </w:rPr>
        <w:t>dessiné</w:t>
      </w:r>
      <w:proofErr w:type="spellEnd"/>
      <w:r w:rsidRPr="006E5AA8">
        <w:rPr>
          <w:b/>
        </w:rPr>
        <w:t xml:space="preserve"> par Joe Colombo, se decline dans de </w:t>
      </w:r>
      <w:proofErr w:type="spellStart"/>
      <w:r w:rsidRPr="006E5AA8">
        <w:rPr>
          <w:b/>
        </w:rPr>
        <w:t>nouvelles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teintes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inédites</w:t>
      </w:r>
      <w:proofErr w:type="spellEnd"/>
      <w:r w:rsidRPr="006E5AA8">
        <w:rPr>
          <w:b/>
        </w:rPr>
        <w:t xml:space="preserve"> : Paprika (un orange vibrant, Pantone 7597C) et Provenza (un violet raffiné, Pantone 2363C).</w:t>
      </w:r>
    </w:p>
    <w:p w14:paraId="16FA355B" w14:textId="77777777" w:rsidR="007F6090" w:rsidRPr="006E5AA8" w:rsidRDefault="007F6090" w:rsidP="006E5AA8">
      <w:pPr>
        <w:pStyle w:val="Nessunaspaziatura"/>
        <w:rPr>
          <w:b/>
        </w:rPr>
      </w:pPr>
    </w:p>
    <w:p w14:paraId="30752D46" w14:textId="77777777" w:rsidR="006E5AA8" w:rsidRDefault="006E5AA8" w:rsidP="006E5AA8">
      <w:pPr>
        <w:pStyle w:val="Nessunaspaziatura"/>
        <w:rPr>
          <w:b/>
        </w:rPr>
      </w:pPr>
      <w:proofErr w:type="spellStart"/>
      <w:r w:rsidRPr="006E5AA8">
        <w:rPr>
          <w:b/>
        </w:rPr>
        <w:t>L’évolution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chromatique</w:t>
      </w:r>
      <w:proofErr w:type="spellEnd"/>
      <w:r w:rsidRPr="006E5AA8">
        <w:rPr>
          <w:b/>
        </w:rPr>
        <w:t xml:space="preserve"> est tout </w:t>
      </w:r>
      <w:proofErr w:type="spellStart"/>
      <w:r w:rsidRPr="006E5AA8">
        <w:rPr>
          <w:b/>
        </w:rPr>
        <w:t>aussi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marquante</w:t>
      </w:r>
      <w:proofErr w:type="spellEnd"/>
      <w:r w:rsidRPr="006E5AA8">
        <w:rPr>
          <w:b/>
        </w:rPr>
        <w:t xml:space="preserve"> pour le caisson à </w:t>
      </w:r>
      <w:proofErr w:type="spellStart"/>
      <w:r w:rsidRPr="006E5AA8">
        <w:rPr>
          <w:b/>
        </w:rPr>
        <w:t>tiroirs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Spinny</w:t>
      </w:r>
      <w:proofErr w:type="spellEnd"/>
      <w:r w:rsidRPr="006E5AA8">
        <w:rPr>
          <w:b/>
        </w:rPr>
        <w:t xml:space="preserve">, </w:t>
      </w:r>
      <w:proofErr w:type="spellStart"/>
      <w:r w:rsidRPr="006E5AA8">
        <w:rPr>
          <w:b/>
        </w:rPr>
        <w:t>une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création</w:t>
      </w:r>
      <w:proofErr w:type="spellEnd"/>
      <w:r w:rsidRPr="006E5AA8">
        <w:rPr>
          <w:b/>
        </w:rPr>
        <w:t xml:space="preserve"> du Studio Joe Colombo. Avec </w:t>
      </w:r>
      <w:proofErr w:type="spellStart"/>
      <w:r w:rsidRPr="006E5AA8">
        <w:rPr>
          <w:b/>
        </w:rPr>
        <w:t>ses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tiroirs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pivotant</w:t>
      </w:r>
      <w:proofErr w:type="spellEnd"/>
      <w:r w:rsidRPr="006E5AA8">
        <w:rPr>
          <w:b/>
        </w:rPr>
        <w:t xml:space="preserve"> à 180°, il </w:t>
      </w:r>
      <w:proofErr w:type="spellStart"/>
      <w:r w:rsidRPr="006E5AA8">
        <w:rPr>
          <w:b/>
        </w:rPr>
        <w:t>offre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désormais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une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modularité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esthétique</w:t>
      </w:r>
      <w:proofErr w:type="spellEnd"/>
      <w:r w:rsidRPr="006E5AA8">
        <w:rPr>
          <w:b/>
        </w:rPr>
        <w:t xml:space="preserve"> accrue, </w:t>
      </w:r>
      <w:proofErr w:type="spellStart"/>
      <w:r w:rsidRPr="006E5AA8">
        <w:rPr>
          <w:b/>
        </w:rPr>
        <w:t>permettant</w:t>
      </w:r>
      <w:proofErr w:type="spellEnd"/>
      <w:r w:rsidRPr="006E5AA8">
        <w:rPr>
          <w:b/>
        </w:rPr>
        <w:t xml:space="preserve"> de </w:t>
      </w:r>
      <w:proofErr w:type="spellStart"/>
      <w:r w:rsidRPr="006E5AA8">
        <w:rPr>
          <w:b/>
        </w:rPr>
        <w:t>créer</w:t>
      </w:r>
      <w:proofErr w:type="spellEnd"/>
      <w:r w:rsidRPr="006E5AA8">
        <w:rPr>
          <w:b/>
        </w:rPr>
        <w:t xml:space="preserve"> des configurations </w:t>
      </w:r>
      <w:proofErr w:type="spellStart"/>
      <w:r w:rsidRPr="006E5AA8">
        <w:rPr>
          <w:b/>
        </w:rPr>
        <w:t>personnalisées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associant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une</w:t>
      </w:r>
      <w:proofErr w:type="spellEnd"/>
      <w:r w:rsidRPr="006E5AA8">
        <w:rPr>
          <w:b/>
        </w:rPr>
        <w:t xml:space="preserve"> structure Blanc </w:t>
      </w:r>
      <w:proofErr w:type="spellStart"/>
      <w:r w:rsidRPr="006E5AA8">
        <w:rPr>
          <w:b/>
        </w:rPr>
        <w:t>ou</w:t>
      </w:r>
      <w:proofErr w:type="spellEnd"/>
      <w:r w:rsidRPr="006E5AA8">
        <w:rPr>
          <w:b/>
        </w:rPr>
        <w:t xml:space="preserve"> Gris Anthracite à des </w:t>
      </w:r>
      <w:proofErr w:type="spellStart"/>
      <w:r w:rsidRPr="006E5AA8">
        <w:rPr>
          <w:b/>
        </w:rPr>
        <w:t>tiroirs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déclinés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en</w:t>
      </w:r>
      <w:proofErr w:type="spellEnd"/>
      <w:r w:rsidRPr="006E5AA8">
        <w:rPr>
          <w:b/>
        </w:rPr>
        <w:t xml:space="preserve"> Blanc, Cumin et Blue Whale.</w:t>
      </w:r>
    </w:p>
    <w:p w14:paraId="2E978B93" w14:textId="77777777" w:rsidR="007F6090" w:rsidRPr="006E5AA8" w:rsidRDefault="007F6090" w:rsidP="006E5AA8">
      <w:pPr>
        <w:pStyle w:val="Nessunaspaziatura"/>
        <w:rPr>
          <w:b/>
        </w:rPr>
      </w:pPr>
    </w:p>
    <w:p w14:paraId="1A569C1E" w14:textId="77777777" w:rsidR="006E5AA8" w:rsidRDefault="006E5AA8" w:rsidP="006E5AA8">
      <w:pPr>
        <w:pStyle w:val="Nessunaspaziatura"/>
        <w:rPr>
          <w:b/>
        </w:rPr>
      </w:pPr>
      <w:proofErr w:type="spellStart"/>
      <w:r w:rsidRPr="006E5AA8">
        <w:rPr>
          <w:b/>
        </w:rPr>
        <w:t>Enrichissant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cette</w:t>
      </w:r>
      <w:proofErr w:type="spellEnd"/>
      <w:r w:rsidRPr="006E5AA8">
        <w:rPr>
          <w:b/>
        </w:rPr>
        <w:t xml:space="preserve"> nouvelle palette </w:t>
      </w:r>
      <w:proofErr w:type="spellStart"/>
      <w:r w:rsidRPr="006E5AA8">
        <w:rPr>
          <w:b/>
        </w:rPr>
        <w:t>chromatique</w:t>
      </w:r>
      <w:proofErr w:type="spellEnd"/>
      <w:r w:rsidRPr="006E5AA8">
        <w:rPr>
          <w:b/>
        </w:rPr>
        <w:t xml:space="preserve">, la </w:t>
      </w:r>
      <w:proofErr w:type="spellStart"/>
      <w:r w:rsidRPr="006E5AA8">
        <w:rPr>
          <w:b/>
        </w:rPr>
        <w:t>chaude</w:t>
      </w:r>
      <w:proofErr w:type="spellEnd"/>
      <w:r w:rsidRPr="006E5AA8">
        <w:rPr>
          <w:b/>
        </w:rPr>
        <w:t xml:space="preserve"> nuance Rust </w:t>
      </w:r>
      <w:proofErr w:type="spellStart"/>
      <w:r w:rsidRPr="006E5AA8">
        <w:rPr>
          <w:b/>
        </w:rPr>
        <w:t>habille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désormais</w:t>
      </w:r>
      <w:proofErr w:type="spellEnd"/>
      <w:r w:rsidRPr="006E5AA8">
        <w:rPr>
          <w:b/>
        </w:rPr>
        <w:t xml:space="preserve"> le module de </w:t>
      </w:r>
      <w:proofErr w:type="spellStart"/>
      <w:r w:rsidRPr="006E5AA8">
        <w:rPr>
          <w:b/>
        </w:rPr>
        <w:t>rangement</w:t>
      </w:r>
      <w:proofErr w:type="spellEnd"/>
      <w:r w:rsidRPr="006E5AA8">
        <w:rPr>
          <w:b/>
        </w:rPr>
        <w:t xml:space="preserve"> Ring, </w:t>
      </w:r>
      <w:proofErr w:type="spellStart"/>
      <w:r w:rsidRPr="006E5AA8">
        <w:rPr>
          <w:b/>
        </w:rPr>
        <w:t>conçu</w:t>
      </w:r>
      <w:proofErr w:type="spellEnd"/>
      <w:r w:rsidRPr="006E5AA8">
        <w:rPr>
          <w:b/>
        </w:rPr>
        <w:t xml:space="preserve"> par Joe Colombo, </w:t>
      </w:r>
      <w:proofErr w:type="spellStart"/>
      <w:r w:rsidRPr="006E5AA8">
        <w:rPr>
          <w:b/>
        </w:rPr>
        <w:t>tandis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que</w:t>
      </w:r>
      <w:proofErr w:type="spellEnd"/>
      <w:r w:rsidRPr="006E5AA8">
        <w:rPr>
          <w:b/>
        </w:rPr>
        <w:t xml:space="preserve"> la rigueur </w:t>
      </w:r>
      <w:proofErr w:type="spellStart"/>
      <w:r w:rsidRPr="006E5AA8">
        <w:rPr>
          <w:b/>
        </w:rPr>
        <w:t>absolue</w:t>
      </w:r>
      <w:proofErr w:type="spellEnd"/>
      <w:r w:rsidRPr="006E5AA8">
        <w:rPr>
          <w:b/>
        </w:rPr>
        <w:t xml:space="preserve"> du noir Carbon </w:t>
      </w:r>
      <w:proofErr w:type="spellStart"/>
      <w:r w:rsidRPr="006E5AA8">
        <w:rPr>
          <w:b/>
        </w:rPr>
        <w:t>confère</w:t>
      </w:r>
      <w:proofErr w:type="spellEnd"/>
      <w:r w:rsidRPr="006E5AA8">
        <w:rPr>
          <w:b/>
        </w:rPr>
        <w:t xml:space="preserve"> au </w:t>
      </w:r>
      <w:proofErr w:type="spellStart"/>
      <w:r w:rsidRPr="006E5AA8">
        <w:rPr>
          <w:b/>
        </w:rPr>
        <w:t>porte-objets</w:t>
      </w:r>
      <w:proofErr w:type="spellEnd"/>
      <w:r w:rsidRPr="006E5AA8">
        <w:rPr>
          <w:b/>
        </w:rPr>
        <w:t xml:space="preserve"> Bob, </w:t>
      </w:r>
      <w:proofErr w:type="spellStart"/>
      <w:r w:rsidRPr="006E5AA8">
        <w:rPr>
          <w:b/>
        </w:rPr>
        <w:t>également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signé</w:t>
      </w:r>
      <w:proofErr w:type="spellEnd"/>
      <w:r w:rsidRPr="006E5AA8">
        <w:rPr>
          <w:b/>
        </w:rPr>
        <w:t xml:space="preserve"> Joe Colombo, </w:t>
      </w:r>
      <w:proofErr w:type="spellStart"/>
      <w:r w:rsidRPr="006E5AA8">
        <w:rPr>
          <w:b/>
        </w:rPr>
        <w:t>une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esthétique</w:t>
      </w:r>
      <w:proofErr w:type="spellEnd"/>
      <w:r w:rsidRPr="006E5AA8">
        <w:rPr>
          <w:b/>
        </w:rPr>
        <w:t xml:space="preserve"> plus </w:t>
      </w:r>
      <w:proofErr w:type="spellStart"/>
      <w:r w:rsidRPr="006E5AA8">
        <w:rPr>
          <w:b/>
        </w:rPr>
        <w:t>sobre</w:t>
      </w:r>
      <w:proofErr w:type="spellEnd"/>
      <w:r w:rsidRPr="006E5AA8">
        <w:rPr>
          <w:b/>
        </w:rPr>
        <w:t xml:space="preserve"> et </w:t>
      </w:r>
      <w:proofErr w:type="spellStart"/>
      <w:r w:rsidRPr="006E5AA8">
        <w:rPr>
          <w:b/>
        </w:rPr>
        <w:t>essentielle</w:t>
      </w:r>
      <w:proofErr w:type="spellEnd"/>
      <w:r w:rsidRPr="006E5AA8">
        <w:rPr>
          <w:b/>
        </w:rPr>
        <w:t>.</w:t>
      </w:r>
    </w:p>
    <w:p w14:paraId="50023959" w14:textId="77777777" w:rsidR="007F6090" w:rsidRPr="006E5AA8" w:rsidRDefault="007F6090" w:rsidP="006E5AA8">
      <w:pPr>
        <w:pStyle w:val="Nessunaspaziatura"/>
        <w:rPr>
          <w:b/>
        </w:rPr>
      </w:pPr>
    </w:p>
    <w:p w14:paraId="07AFDB88" w14:textId="77777777" w:rsidR="006E5AA8" w:rsidRDefault="006E5AA8" w:rsidP="006E5AA8">
      <w:pPr>
        <w:pStyle w:val="Nessunaspaziatura"/>
        <w:rPr>
          <w:b/>
        </w:rPr>
      </w:pPr>
      <w:proofErr w:type="spellStart"/>
      <w:r w:rsidRPr="006E5AA8">
        <w:rPr>
          <w:b/>
        </w:rPr>
        <w:t>L’ensemble</w:t>
      </w:r>
      <w:proofErr w:type="spellEnd"/>
      <w:r w:rsidRPr="006E5AA8">
        <w:rPr>
          <w:b/>
        </w:rPr>
        <w:t xml:space="preserve"> de la </w:t>
      </w:r>
      <w:proofErr w:type="spellStart"/>
      <w:r w:rsidRPr="006E5AA8">
        <w:rPr>
          <w:b/>
        </w:rPr>
        <w:t>gamme</w:t>
      </w:r>
      <w:proofErr w:type="spellEnd"/>
      <w:r w:rsidRPr="006E5AA8">
        <w:rPr>
          <w:b/>
        </w:rPr>
        <w:t xml:space="preserve"> 2026/27 est </w:t>
      </w:r>
      <w:proofErr w:type="spellStart"/>
      <w:r w:rsidRPr="006E5AA8">
        <w:rPr>
          <w:b/>
        </w:rPr>
        <w:t>désormais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structuré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autour</w:t>
      </w:r>
      <w:proofErr w:type="spellEnd"/>
      <w:r w:rsidRPr="006E5AA8">
        <w:rPr>
          <w:b/>
        </w:rPr>
        <w:t xml:space="preserve"> de deux macro-</w:t>
      </w:r>
      <w:proofErr w:type="spellStart"/>
      <w:r w:rsidRPr="006E5AA8">
        <w:rPr>
          <w:b/>
        </w:rPr>
        <w:t>univers</w:t>
      </w:r>
      <w:proofErr w:type="spellEnd"/>
      <w:r w:rsidRPr="006E5AA8">
        <w:rPr>
          <w:b/>
        </w:rPr>
        <w:t xml:space="preserve">, ICONS et CONTEMPORARY, </w:t>
      </w:r>
      <w:proofErr w:type="spellStart"/>
      <w:r w:rsidRPr="006E5AA8">
        <w:rPr>
          <w:b/>
        </w:rPr>
        <w:t>eux-mêmes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articulés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en</w:t>
      </w:r>
      <w:proofErr w:type="spellEnd"/>
      <w:r w:rsidRPr="006E5AA8">
        <w:rPr>
          <w:b/>
        </w:rPr>
        <w:t xml:space="preserve"> sous-</w:t>
      </w:r>
      <w:proofErr w:type="spellStart"/>
      <w:r w:rsidRPr="006E5AA8">
        <w:rPr>
          <w:b/>
        </w:rPr>
        <w:t>catégories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fonctionnelles</w:t>
      </w:r>
      <w:proofErr w:type="spellEnd"/>
      <w:r w:rsidRPr="006E5AA8">
        <w:rPr>
          <w:b/>
        </w:rPr>
        <w:t xml:space="preserve"> : Storage, Seating, Tables et Objects. Cette distinction, </w:t>
      </w:r>
      <w:proofErr w:type="spellStart"/>
      <w:r w:rsidRPr="006E5AA8">
        <w:rPr>
          <w:b/>
        </w:rPr>
        <w:t>où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une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entière</w:t>
      </w:r>
      <w:proofErr w:type="spellEnd"/>
      <w:r w:rsidRPr="006E5AA8">
        <w:rPr>
          <w:b/>
        </w:rPr>
        <w:t xml:space="preserve"> section est </w:t>
      </w:r>
      <w:proofErr w:type="spellStart"/>
      <w:r w:rsidRPr="006E5AA8">
        <w:rPr>
          <w:b/>
        </w:rPr>
        <w:t>consacrée</w:t>
      </w:r>
      <w:proofErr w:type="spellEnd"/>
      <w:r w:rsidRPr="006E5AA8">
        <w:rPr>
          <w:b/>
        </w:rPr>
        <w:t xml:space="preserve"> aux </w:t>
      </w:r>
      <w:proofErr w:type="spellStart"/>
      <w:r w:rsidRPr="006E5AA8">
        <w:rPr>
          <w:b/>
        </w:rPr>
        <w:t>pièces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ayant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marqué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l’histoire</w:t>
      </w:r>
      <w:proofErr w:type="spellEnd"/>
      <w:r w:rsidRPr="006E5AA8">
        <w:rPr>
          <w:b/>
        </w:rPr>
        <w:t xml:space="preserve"> du design, </w:t>
      </w:r>
      <w:proofErr w:type="spellStart"/>
      <w:r w:rsidRPr="006E5AA8">
        <w:rPr>
          <w:b/>
        </w:rPr>
        <w:t>permet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d’orienter</w:t>
      </w:r>
      <w:proofErr w:type="spellEnd"/>
      <w:r w:rsidRPr="006E5AA8">
        <w:rPr>
          <w:b/>
        </w:rPr>
        <w:t xml:space="preserve"> avec </w:t>
      </w:r>
      <w:proofErr w:type="spellStart"/>
      <w:r w:rsidRPr="006E5AA8">
        <w:rPr>
          <w:b/>
        </w:rPr>
        <w:t>fluidité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l’utilisateur</w:t>
      </w:r>
      <w:proofErr w:type="spellEnd"/>
      <w:r w:rsidRPr="006E5AA8">
        <w:rPr>
          <w:b/>
        </w:rPr>
        <w:t xml:space="preserve"> vers les propositions les plus </w:t>
      </w:r>
      <w:proofErr w:type="spellStart"/>
      <w:r w:rsidRPr="006E5AA8">
        <w:rPr>
          <w:b/>
        </w:rPr>
        <w:t>actuelles</w:t>
      </w:r>
      <w:proofErr w:type="spellEnd"/>
      <w:r w:rsidRPr="006E5AA8">
        <w:rPr>
          <w:b/>
        </w:rPr>
        <w:t>.</w:t>
      </w:r>
    </w:p>
    <w:p w14:paraId="57227145" w14:textId="77777777" w:rsidR="007F6090" w:rsidRPr="006E5AA8" w:rsidRDefault="007F6090" w:rsidP="006E5AA8">
      <w:pPr>
        <w:pStyle w:val="Nessunaspaziatura"/>
        <w:rPr>
          <w:b/>
        </w:rPr>
      </w:pPr>
    </w:p>
    <w:p w14:paraId="00859F77" w14:textId="77777777" w:rsidR="006E5AA8" w:rsidRDefault="006E5AA8" w:rsidP="006E5AA8">
      <w:pPr>
        <w:pStyle w:val="Nessunaspaziatura"/>
        <w:rPr>
          <w:b/>
        </w:rPr>
      </w:pPr>
      <w:r w:rsidRPr="006E5AA8">
        <w:rPr>
          <w:b/>
        </w:rPr>
        <w:t xml:space="preserve">La section CONTRACT a fait </w:t>
      </w:r>
      <w:proofErr w:type="spellStart"/>
      <w:r w:rsidRPr="006E5AA8">
        <w:rPr>
          <w:b/>
        </w:rPr>
        <w:t>l’objet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d’une</w:t>
      </w:r>
      <w:proofErr w:type="spellEnd"/>
      <w:r w:rsidRPr="006E5AA8">
        <w:rPr>
          <w:b/>
        </w:rPr>
        <w:t xml:space="preserve"> attention </w:t>
      </w:r>
      <w:proofErr w:type="spellStart"/>
      <w:r w:rsidRPr="006E5AA8">
        <w:rPr>
          <w:b/>
        </w:rPr>
        <w:t>particulière</w:t>
      </w:r>
      <w:proofErr w:type="spellEnd"/>
      <w:r w:rsidRPr="006E5AA8">
        <w:rPr>
          <w:b/>
        </w:rPr>
        <w:t xml:space="preserve">, </w:t>
      </w:r>
      <w:proofErr w:type="spellStart"/>
      <w:r w:rsidRPr="006E5AA8">
        <w:rPr>
          <w:b/>
        </w:rPr>
        <w:t>illustrée</w:t>
      </w:r>
      <w:proofErr w:type="spellEnd"/>
      <w:r w:rsidRPr="006E5AA8">
        <w:rPr>
          <w:b/>
        </w:rPr>
        <w:t xml:space="preserve"> par des images </w:t>
      </w:r>
      <w:proofErr w:type="spellStart"/>
      <w:r w:rsidRPr="006E5AA8">
        <w:rPr>
          <w:b/>
        </w:rPr>
        <w:t>concrètes</w:t>
      </w:r>
      <w:proofErr w:type="spellEnd"/>
      <w:r w:rsidRPr="006E5AA8">
        <w:rPr>
          <w:b/>
        </w:rPr>
        <w:t xml:space="preserve"> de </w:t>
      </w:r>
      <w:proofErr w:type="spellStart"/>
      <w:r w:rsidRPr="006E5AA8">
        <w:rPr>
          <w:b/>
        </w:rPr>
        <w:t>personnalisations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conçues</w:t>
      </w:r>
      <w:proofErr w:type="spellEnd"/>
      <w:r w:rsidRPr="006E5AA8">
        <w:rPr>
          <w:b/>
        </w:rPr>
        <w:t xml:space="preserve"> dans le cadre de </w:t>
      </w:r>
      <w:proofErr w:type="spellStart"/>
      <w:r w:rsidRPr="006E5AA8">
        <w:rPr>
          <w:b/>
        </w:rPr>
        <w:t>projets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d’envergure</w:t>
      </w:r>
      <w:proofErr w:type="spellEnd"/>
      <w:r w:rsidRPr="006E5AA8">
        <w:rPr>
          <w:b/>
        </w:rPr>
        <w:t xml:space="preserve">, </w:t>
      </w:r>
      <w:proofErr w:type="spellStart"/>
      <w:r w:rsidRPr="006E5AA8">
        <w:rPr>
          <w:b/>
        </w:rPr>
        <w:t>allant</w:t>
      </w:r>
      <w:proofErr w:type="spellEnd"/>
      <w:r w:rsidRPr="006E5AA8">
        <w:rPr>
          <w:b/>
        </w:rPr>
        <w:t xml:space="preserve"> des </w:t>
      </w:r>
      <w:proofErr w:type="spellStart"/>
      <w:r w:rsidRPr="006E5AA8">
        <w:rPr>
          <w:b/>
        </w:rPr>
        <w:t>espaces</w:t>
      </w:r>
      <w:proofErr w:type="spellEnd"/>
      <w:r w:rsidRPr="006E5AA8">
        <w:rPr>
          <w:b/>
        </w:rPr>
        <w:t xml:space="preserve"> lounge aux </w:t>
      </w:r>
      <w:proofErr w:type="spellStart"/>
      <w:r w:rsidRPr="006E5AA8">
        <w:rPr>
          <w:b/>
        </w:rPr>
        <w:t>collectivités</w:t>
      </w:r>
      <w:proofErr w:type="spellEnd"/>
      <w:r w:rsidRPr="006E5AA8">
        <w:rPr>
          <w:b/>
        </w:rPr>
        <w:t xml:space="preserve">, </w:t>
      </w:r>
      <w:proofErr w:type="spellStart"/>
      <w:r w:rsidRPr="006E5AA8">
        <w:rPr>
          <w:b/>
        </w:rPr>
        <w:t>aussi</w:t>
      </w:r>
      <w:proofErr w:type="spellEnd"/>
      <w:r w:rsidRPr="006E5AA8">
        <w:rPr>
          <w:b/>
        </w:rPr>
        <w:t xml:space="preserve"> bien </w:t>
      </w:r>
      <w:proofErr w:type="spellStart"/>
      <w:r w:rsidRPr="006E5AA8">
        <w:rPr>
          <w:b/>
        </w:rPr>
        <w:t>en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intérieur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qu’en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extérieur</w:t>
      </w:r>
      <w:proofErr w:type="spellEnd"/>
      <w:r w:rsidRPr="006E5AA8">
        <w:rPr>
          <w:b/>
        </w:rPr>
        <w:t>.</w:t>
      </w:r>
    </w:p>
    <w:p w14:paraId="0DBA64BC" w14:textId="77777777" w:rsidR="007F6090" w:rsidRPr="006E5AA8" w:rsidRDefault="007F6090" w:rsidP="006E5AA8">
      <w:pPr>
        <w:pStyle w:val="Nessunaspaziatura"/>
        <w:rPr>
          <w:b/>
        </w:rPr>
      </w:pPr>
    </w:p>
    <w:p w14:paraId="21434E68" w14:textId="77777777" w:rsidR="006E5AA8" w:rsidRDefault="006E5AA8" w:rsidP="006E5AA8">
      <w:pPr>
        <w:pStyle w:val="Nessunaspaziatura"/>
        <w:rPr>
          <w:b/>
        </w:rPr>
      </w:pPr>
      <w:r w:rsidRPr="006E5AA8">
        <w:rPr>
          <w:b/>
        </w:rPr>
        <w:t xml:space="preserve">Le </w:t>
      </w:r>
      <w:proofErr w:type="spellStart"/>
      <w:r w:rsidRPr="006E5AA8">
        <w:rPr>
          <w:b/>
        </w:rPr>
        <w:t>caractère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formel</w:t>
      </w:r>
      <w:proofErr w:type="spellEnd"/>
      <w:r w:rsidRPr="006E5AA8">
        <w:rPr>
          <w:b/>
        </w:rPr>
        <w:t xml:space="preserve"> des images techniques </w:t>
      </w:r>
      <w:proofErr w:type="spellStart"/>
      <w:r w:rsidRPr="006E5AA8">
        <w:rPr>
          <w:b/>
        </w:rPr>
        <w:t>s’accompagne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d’une</w:t>
      </w:r>
      <w:proofErr w:type="spellEnd"/>
      <w:r w:rsidRPr="006E5AA8">
        <w:rPr>
          <w:b/>
        </w:rPr>
        <w:t xml:space="preserve"> narration </w:t>
      </w:r>
      <w:proofErr w:type="spellStart"/>
      <w:r w:rsidRPr="006E5AA8">
        <w:rPr>
          <w:b/>
        </w:rPr>
        <w:t>visuelle</w:t>
      </w:r>
      <w:proofErr w:type="spellEnd"/>
      <w:r w:rsidRPr="006E5AA8">
        <w:rPr>
          <w:b/>
        </w:rPr>
        <w:t xml:space="preserve"> qui se </w:t>
      </w:r>
      <w:proofErr w:type="spellStart"/>
      <w:r w:rsidRPr="006E5AA8">
        <w:rPr>
          <w:b/>
        </w:rPr>
        <w:t>déploie</w:t>
      </w:r>
      <w:proofErr w:type="spellEnd"/>
      <w:r w:rsidRPr="006E5AA8">
        <w:rPr>
          <w:b/>
        </w:rPr>
        <w:t xml:space="preserve"> à travers des </w:t>
      </w:r>
      <w:proofErr w:type="spellStart"/>
      <w:r w:rsidRPr="006E5AA8">
        <w:rPr>
          <w:b/>
        </w:rPr>
        <w:t>séries</w:t>
      </w:r>
      <w:proofErr w:type="spellEnd"/>
      <w:r w:rsidRPr="006E5AA8">
        <w:rPr>
          <w:b/>
        </w:rPr>
        <w:t xml:space="preserve"> de clichés </w:t>
      </w:r>
      <w:proofErr w:type="spellStart"/>
      <w:r w:rsidRPr="006E5AA8">
        <w:rPr>
          <w:b/>
        </w:rPr>
        <w:t>réalisés</w:t>
      </w:r>
      <w:proofErr w:type="spellEnd"/>
      <w:r w:rsidRPr="006E5AA8">
        <w:rPr>
          <w:b/>
        </w:rPr>
        <w:t xml:space="preserve"> dans des </w:t>
      </w:r>
      <w:proofErr w:type="spellStart"/>
      <w:r w:rsidRPr="006E5AA8">
        <w:rPr>
          <w:b/>
        </w:rPr>
        <w:t>espaces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architecturaux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réels</w:t>
      </w:r>
      <w:proofErr w:type="spellEnd"/>
      <w:r w:rsidRPr="006E5AA8">
        <w:rPr>
          <w:b/>
        </w:rPr>
        <w:t xml:space="preserve">, </w:t>
      </w:r>
      <w:proofErr w:type="spellStart"/>
      <w:r w:rsidRPr="006E5AA8">
        <w:rPr>
          <w:b/>
        </w:rPr>
        <w:t>en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mesure</w:t>
      </w:r>
      <w:proofErr w:type="spellEnd"/>
      <w:r w:rsidRPr="006E5AA8">
        <w:rPr>
          <w:b/>
        </w:rPr>
        <w:t xml:space="preserve"> de </w:t>
      </w:r>
      <w:proofErr w:type="spellStart"/>
      <w:r w:rsidRPr="006E5AA8">
        <w:rPr>
          <w:b/>
        </w:rPr>
        <w:t>transmettre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chaleur</w:t>
      </w:r>
      <w:proofErr w:type="spellEnd"/>
      <w:r w:rsidRPr="006E5AA8">
        <w:rPr>
          <w:b/>
        </w:rPr>
        <w:t xml:space="preserve"> et </w:t>
      </w:r>
      <w:proofErr w:type="spellStart"/>
      <w:r w:rsidRPr="006E5AA8">
        <w:rPr>
          <w:b/>
        </w:rPr>
        <w:t>authenticité</w:t>
      </w:r>
      <w:proofErr w:type="spellEnd"/>
      <w:r w:rsidRPr="006E5AA8">
        <w:rPr>
          <w:b/>
        </w:rPr>
        <w:t>.</w:t>
      </w:r>
    </w:p>
    <w:p w14:paraId="0A0D7BD0" w14:textId="77777777" w:rsidR="007F6090" w:rsidRPr="006E5AA8" w:rsidRDefault="007F6090" w:rsidP="006E5AA8">
      <w:pPr>
        <w:pStyle w:val="Nessunaspaziatura"/>
        <w:rPr>
          <w:b/>
        </w:rPr>
      </w:pPr>
    </w:p>
    <w:p w14:paraId="2E23ABC6" w14:textId="77777777" w:rsidR="006E5AA8" w:rsidRDefault="006E5AA8" w:rsidP="006E5AA8">
      <w:pPr>
        <w:pStyle w:val="Nessunaspaziatura"/>
        <w:rPr>
          <w:b/>
        </w:rPr>
      </w:pPr>
      <w:r w:rsidRPr="006E5AA8">
        <w:rPr>
          <w:b/>
        </w:rPr>
        <w:t xml:space="preserve">B—Line </w:t>
      </w:r>
      <w:proofErr w:type="spellStart"/>
      <w:r w:rsidRPr="006E5AA8">
        <w:rPr>
          <w:b/>
        </w:rPr>
        <w:t>réaffirme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une</w:t>
      </w:r>
      <w:proofErr w:type="spellEnd"/>
      <w:r w:rsidRPr="006E5AA8">
        <w:rPr>
          <w:b/>
        </w:rPr>
        <w:t xml:space="preserve"> vision </w:t>
      </w:r>
      <w:proofErr w:type="spellStart"/>
      <w:r w:rsidRPr="006E5AA8">
        <w:rPr>
          <w:b/>
        </w:rPr>
        <w:t>où</w:t>
      </w:r>
      <w:proofErr w:type="spellEnd"/>
      <w:r w:rsidRPr="006E5AA8">
        <w:rPr>
          <w:b/>
        </w:rPr>
        <w:t xml:space="preserve"> la </w:t>
      </w:r>
      <w:proofErr w:type="spellStart"/>
      <w:r w:rsidRPr="006E5AA8">
        <w:rPr>
          <w:b/>
        </w:rPr>
        <w:t>mémoire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historique</w:t>
      </w:r>
      <w:proofErr w:type="spellEnd"/>
      <w:r w:rsidRPr="006E5AA8">
        <w:rPr>
          <w:b/>
        </w:rPr>
        <w:t xml:space="preserve"> dialogue avec </w:t>
      </w:r>
      <w:proofErr w:type="spellStart"/>
      <w:r w:rsidRPr="006E5AA8">
        <w:rPr>
          <w:b/>
        </w:rPr>
        <w:t>vivacité</w:t>
      </w:r>
      <w:proofErr w:type="spellEnd"/>
      <w:r w:rsidRPr="006E5AA8">
        <w:rPr>
          <w:b/>
        </w:rPr>
        <w:t xml:space="preserve"> avec la vie </w:t>
      </w:r>
      <w:proofErr w:type="spellStart"/>
      <w:r w:rsidRPr="006E5AA8">
        <w:rPr>
          <w:b/>
        </w:rPr>
        <w:t>quotidienne</w:t>
      </w:r>
      <w:proofErr w:type="spellEnd"/>
      <w:r w:rsidRPr="006E5AA8">
        <w:rPr>
          <w:b/>
        </w:rPr>
        <w:t xml:space="preserve">. Un ensemble </w:t>
      </w:r>
      <w:proofErr w:type="spellStart"/>
      <w:r w:rsidRPr="006E5AA8">
        <w:rPr>
          <w:b/>
        </w:rPr>
        <w:t>d’idées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concrètes</w:t>
      </w:r>
      <w:proofErr w:type="spellEnd"/>
      <w:r w:rsidRPr="006E5AA8">
        <w:rPr>
          <w:b/>
        </w:rPr>
        <w:t xml:space="preserve"> et durables, </w:t>
      </w:r>
      <w:proofErr w:type="spellStart"/>
      <w:r w:rsidRPr="006E5AA8">
        <w:rPr>
          <w:b/>
        </w:rPr>
        <w:t>où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fonctionnalité</w:t>
      </w:r>
      <w:proofErr w:type="spellEnd"/>
      <w:r w:rsidRPr="006E5AA8">
        <w:rPr>
          <w:b/>
        </w:rPr>
        <w:t xml:space="preserve"> et </w:t>
      </w:r>
      <w:proofErr w:type="spellStart"/>
      <w:r w:rsidRPr="006E5AA8">
        <w:rPr>
          <w:b/>
        </w:rPr>
        <w:t>esthétique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cohabitent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naturellement</w:t>
      </w:r>
      <w:proofErr w:type="spellEnd"/>
      <w:r w:rsidRPr="006E5AA8">
        <w:rPr>
          <w:b/>
        </w:rPr>
        <w:t xml:space="preserve">, tant dans la </w:t>
      </w:r>
      <w:proofErr w:type="spellStart"/>
      <w:r w:rsidRPr="006E5AA8">
        <w:rPr>
          <w:b/>
        </w:rPr>
        <w:t>sphère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privée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que</w:t>
      </w:r>
      <w:proofErr w:type="spellEnd"/>
      <w:r w:rsidRPr="006E5AA8">
        <w:rPr>
          <w:b/>
        </w:rPr>
        <w:t xml:space="preserve"> dans les grands </w:t>
      </w:r>
      <w:proofErr w:type="spellStart"/>
      <w:r w:rsidRPr="006E5AA8">
        <w:rPr>
          <w:b/>
        </w:rPr>
        <w:t>espaces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partagés</w:t>
      </w:r>
      <w:proofErr w:type="spellEnd"/>
      <w:r w:rsidRPr="006E5AA8">
        <w:rPr>
          <w:b/>
        </w:rPr>
        <w:t>.</w:t>
      </w:r>
    </w:p>
    <w:p w14:paraId="18AB3C42" w14:textId="77777777" w:rsidR="007F6090" w:rsidRPr="006E5AA8" w:rsidRDefault="007F6090" w:rsidP="006E5AA8">
      <w:pPr>
        <w:pStyle w:val="Nessunaspaziatura"/>
        <w:rPr>
          <w:b/>
        </w:rPr>
      </w:pPr>
    </w:p>
    <w:p w14:paraId="6E60B5D9" w14:textId="29818E8E" w:rsidR="00803E39" w:rsidRDefault="006E5AA8" w:rsidP="006E5AA8">
      <w:pPr>
        <w:pStyle w:val="Nessunaspaziatura"/>
        <w:rPr>
          <w:szCs w:val="20"/>
        </w:rPr>
      </w:pPr>
      <w:r w:rsidRPr="006E5AA8">
        <w:rPr>
          <w:b/>
        </w:rPr>
        <w:t xml:space="preserve">Les propositions de </w:t>
      </w:r>
      <w:proofErr w:type="spellStart"/>
      <w:r w:rsidRPr="006E5AA8">
        <w:rPr>
          <w:b/>
        </w:rPr>
        <w:t>cette</w:t>
      </w:r>
      <w:proofErr w:type="spellEnd"/>
      <w:r w:rsidRPr="006E5AA8">
        <w:rPr>
          <w:b/>
        </w:rPr>
        <w:t xml:space="preserve"> nouvelle </w:t>
      </w:r>
      <w:proofErr w:type="spellStart"/>
      <w:r w:rsidRPr="006E5AA8">
        <w:rPr>
          <w:b/>
        </w:rPr>
        <w:t>édition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reflètent</w:t>
      </w:r>
      <w:proofErr w:type="spellEnd"/>
      <w:r w:rsidRPr="006E5AA8">
        <w:rPr>
          <w:b/>
        </w:rPr>
        <w:t xml:space="preserve"> la </w:t>
      </w:r>
      <w:proofErr w:type="spellStart"/>
      <w:r w:rsidRPr="006E5AA8">
        <w:rPr>
          <w:b/>
        </w:rPr>
        <w:t>ferveur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créative</w:t>
      </w:r>
      <w:proofErr w:type="spellEnd"/>
      <w:r w:rsidRPr="006E5AA8">
        <w:rPr>
          <w:b/>
        </w:rPr>
        <w:t xml:space="preserve"> et la </w:t>
      </w:r>
      <w:proofErr w:type="spellStart"/>
      <w:r w:rsidRPr="006E5AA8">
        <w:rPr>
          <w:b/>
        </w:rPr>
        <w:t>maturité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d’une</w:t>
      </w:r>
      <w:proofErr w:type="spellEnd"/>
      <w:r w:rsidRPr="006E5AA8">
        <w:rPr>
          <w:b/>
        </w:rPr>
        <w:t xml:space="preserve"> marque </w:t>
      </w:r>
      <w:proofErr w:type="spellStart"/>
      <w:r w:rsidRPr="006E5AA8">
        <w:rPr>
          <w:b/>
        </w:rPr>
        <w:t>en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évolution</w:t>
      </w:r>
      <w:proofErr w:type="spellEnd"/>
      <w:r w:rsidRPr="006E5AA8">
        <w:rPr>
          <w:b/>
        </w:rPr>
        <w:t xml:space="preserve"> </w:t>
      </w:r>
      <w:proofErr w:type="spellStart"/>
      <w:r w:rsidRPr="006E5AA8">
        <w:rPr>
          <w:b/>
        </w:rPr>
        <w:t>permanente</w:t>
      </w:r>
      <w:proofErr w:type="spellEnd"/>
      <w:r w:rsidRPr="006E5AA8">
        <w:rPr>
          <w:b/>
        </w:rPr>
        <w:t>.</w:t>
      </w:r>
    </w:p>
    <w:sectPr w:rsidR="00803E39" w:rsidSect="00052FC8">
      <w:headerReference w:type="default" r:id="rId7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96798" w14:textId="77777777" w:rsidR="006168E2" w:rsidRDefault="006168E2" w:rsidP="00453FB3">
      <w:r>
        <w:separator/>
      </w:r>
    </w:p>
  </w:endnote>
  <w:endnote w:type="continuationSeparator" w:id="0">
    <w:p w14:paraId="164A5122" w14:textId="77777777" w:rsidR="006168E2" w:rsidRDefault="006168E2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73842" w14:textId="77777777" w:rsidR="006168E2" w:rsidRDefault="006168E2" w:rsidP="00453FB3">
      <w:r>
        <w:separator/>
      </w:r>
    </w:p>
  </w:footnote>
  <w:footnote w:type="continuationSeparator" w:id="0">
    <w:p w14:paraId="5ED5863D" w14:textId="77777777" w:rsidR="006168E2" w:rsidRDefault="006168E2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3D85" w14:textId="35AB8915" w:rsidR="00453FB3" w:rsidRDefault="00C232F2">
    <w:pPr>
      <w:pStyle w:val="Intestazione"/>
    </w:pPr>
    <w:r>
      <w:rPr>
        <w:noProof/>
      </w:rPr>
      <w:drawing>
        <wp:inline distT="0" distB="0" distL="0" distR="0" wp14:anchorId="10B6C31F" wp14:editId="46C72E4B">
          <wp:extent cx="7199391" cy="713233"/>
          <wp:effectExtent l="0" t="0" r="0" b="0"/>
          <wp:docPr id="1149629978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9629978" name="Immagine 1149629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C3E97"/>
    <w:rsid w:val="000F4FAC"/>
    <w:rsid w:val="00105E43"/>
    <w:rsid w:val="00155689"/>
    <w:rsid w:val="0016279E"/>
    <w:rsid w:val="002065D2"/>
    <w:rsid w:val="0025459D"/>
    <w:rsid w:val="002F0AD5"/>
    <w:rsid w:val="003C2591"/>
    <w:rsid w:val="004311B6"/>
    <w:rsid w:val="00431B0E"/>
    <w:rsid w:val="004373A9"/>
    <w:rsid w:val="00453FB3"/>
    <w:rsid w:val="004A404D"/>
    <w:rsid w:val="004F2010"/>
    <w:rsid w:val="00542013"/>
    <w:rsid w:val="005A4D48"/>
    <w:rsid w:val="005C443B"/>
    <w:rsid w:val="005D3268"/>
    <w:rsid w:val="006168E2"/>
    <w:rsid w:val="006356CE"/>
    <w:rsid w:val="006E4645"/>
    <w:rsid w:val="006E5AA8"/>
    <w:rsid w:val="007E641B"/>
    <w:rsid w:val="007F6090"/>
    <w:rsid w:val="00803E39"/>
    <w:rsid w:val="00840FAF"/>
    <w:rsid w:val="0089189C"/>
    <w:rsid w:val="009173E9"/>
    <w:rsid w:val="009F201A"/>
    <w:rsid w:val="00A04A1A"/>
    <w:rsid w:val="00A42E8B"/>
    <w:rsid w:val="00AE4A74"/>
    <w:rsid w:val="00B4779E"/>
    <w:rsid w:val="00B72CE3"/>
    <w:rsid w:val="00B7394C"/>
    <w:rsid w:val="00BB6103"/>
    <w:rsid w:val="00C12B5A"/>
    <w:rsid w:val="00C232F2"/>
    <w:rsid w:val="00CA4C96"/>
    <w:rsid w:val="00CB7A28"/>
    <w:rsid w:val="00CC5E45"/>
    <w:rsid w:val="00D60117"/>
    <w:rsid w:val="00E10216"/>
    <w:rsid w:val="00E46608"/>
    <w:rsid w:val="00EB597C"/>
    <w:rsid w:val="00EE6D4D"/>
    <w:rsid w:val="00EF18BD"/>
    <w:rsid w:val="00F2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704BDC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character" w:customStyle="1" w:styleId="nowrap">
    <w:name w:val="nowrap"/>
    <w:rsid w:val="00B47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32</cp:revision>
  <dcterms:created xsi:type="dcterms:W3CDTF">2020-06-08T14:10:00Z</dcterms:created>
  <dcterms:modified xsi:type="dcterms:W3CDTF">2026-04-27T14:51:00Z</dcterms:modified>
</cp:coreProperties>
</file>